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244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广西国际壮医医院明秀分院</w:t>
      </w:r>
    </w:p>
    <w:p w14:paraId="359ED01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highlight w:val="none"/>
        </w:rPr>
      </w:pPr>
      <w:r>
        <w:rPr>
          <w:rFonts w:hint="eastAsia" w:ascii="宋体" w:hAnsi="宋体" w:eastAsia="宋体" w:cs="宋体"/>
          <w:b/>
          <w:bCs/>
          <w:sz w:val="44"/>
          <w:szCs w:val="44"/>
          <w:highlight w:val="none"/>
        </w:rPr>
        <w:t>除“四害”服务项目需求方案</w:t>
      </w:r>
    </w:p>
    <w:p w14:paraId="7C2C8E3A">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44"/>
          <w:szCs w:val="44"/>
          <w:highlight w:val="none"/>
        </w:rPr>
      </w:pPr>
    </w:p>
    <w:p w14:paraId="668980F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一、防治范围：</w:t>
      </w:r>
      <w:r>
        <w:rPr>
          <w:rFonts w:hint="eastAsia" w:ascii="仿宋" w:hAnsi="仿宋" w:eastAsia="仿宋" w:cs="仿宋"/>
          <w:sz w:val="32"/>
          <w:szCs w:val="32"/>
          <w:highlight w:val="none"/>
        </w:rPr>
        <w:t>广西国际壮医医院明秀分院（地址：南宁市明秀东路234号），包括医疗区域及医院外围环境。</w:t>
      </w:r>
    </w:p>
    <w:p w14:paraId="47BE7D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二、项目预算：</w:t>
      </w:r>
      <w:r>
        <w:rPr>
          <w:rFonts w:hint="eastAsia" w:ascii="仿宋" w:hAnsi="仿宋" w:eastAsia="仿宋" w:cs="仿宋"/>
          <w:sz w:val="32"/>
          <w:szCs w:val="32"/>
          <w:highlight w:val="none"/>
          <w:lang w:val="en-US" w:eastAsia="zh-CN"/>
        </w:rPr>
        <w:t>15000</w:t>
      </w:r>
      <w:r>
        <w:rPr>
          <w:rFonts w:hint="eastAsia" w:ascii="仿宋" w:hAnsi="仿宋" w:eastAsia="仿宋" w:cs="仿宋"/>
          <w:sz w:val="32"/>
          <w:szCs w:val="32"/>
          <w:highlight w:val="none"/>
        </w:rPr>
        <w:t>.00元/年，服务三年，总合计人民币</w:t>
      </w:r>
      <w:r>
        <w:rPr>
          <w:rFonts w:hint="eastAsia" w:ascii="仿宋" w:hAnsi="仿宋" w:eastAsia="仿宋" w:cs="仿宋"/>
          <w:sz w:val="32"/>
          <w:szCs w:val="32"/>
          <w:highlight w:val="none"/>
          <w:lang w:val="en-US" w:eastAsia="zh-CN"/>
        </w:rPr>
        <w:t>45000.00</w:t>
      </w:r>
      <w:r>
        <w:rPr>
          <w:rFonts w:hint="eastAsia" w:ascii="仿宋" w:hAnsi="仿宋" w:eastAsia="仿宋" w:cs="仿宋"/>
          <w:sz w:val="32"/>
          <w:szCs w:val="32"/>
          <w:highlight w:val="none"/>
        </w:rPr>
        <w:t>元。</w:t>
      </w:r>
    </w:p>
    <w:p w14:paraId="0D22704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三、防治项目：</w:t>
      </w:r>
      <w:r>
        <w:rPr>
          <w:rFonts w:hint="eastAsia" w:ascii="仿宋" w:hAnsi="仿宋" w:eastAsia="仿宋" w:cs="仿宋"/>
          <w:sz w:val="32"/>
          <w:szCs w:val="32"/>
          <w:highlight w:val="none"/>
        </w:rPr>
        <w:t>灭鼠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灭蟑、</w:t>
      </w:r>
      <w:r>
        <w:rPr>
          <w:rFonts w:hint="eastAsia" w:ascii="仿宋" w:hAnsi="仿宋" w:eastAsia="仿宋" w:cs="仿宋"/>
          <w:sz w:val="32"/>
          <w:szCs w:val="32"/>
          <w:highlight w:val="none"/>
          <w:lang w:eastAsia="zh-CN"/>
        </w:rPr>
        <w:t>灭蚊、灭蝇和白蚁</w:t>
      </w:r>
      <w:r>
        <w:rPr>
          <w:rFonts w:hint="eastAsia" w:ascii="仿宋" w:hAnsi="仿宋" w:eastAsia="仿宋" w:cs="仿宋"/>
          <w:sz w:val="32"/>
          <w:szCs w:val="32"/>
          <w:highlight w:val="none"/>
        </w:rPr>
        <w:t>。</w:t>
      </w:r>
    </w:p>
    <w:p w14:paraId="6625B20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四、防治原则：</w:t>
      </w:r>
      <w:r>
        <w:rPr>
          <w:rFonts w:hint="eastAsia" w:ascii="仿宋" w:hAnsi="仿宋" w:eastAsia="仿宋" w:cs="仿宋"/>
          <w:sz w:val="32"/>
          <w:szCs w:val="32"/>
          <w:highlight w:val="none"/>
        </w:rPr>
        <w:t>以环境治理、化学灭治、物理捕杀相结合的综合措施有组织、有计划的开展为防治原则。</w:t>
      </w:r>
    </w:p>
    <w:p w14:paraId="19A755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五、用药安全标准：</w:t>
      </w:r>
      <w:r>
        <w:rPr>
          <w:rFonts w:hint="eastAsia" w:ascii="仿宋" w:hAnsi="仿宋" w:eastAsia="仿宋" w:cs="仿宋"/>
          <w:sz w:val="32"/>
          <w:szCs w:val="32"/>
          <w:highlight w:val="none"/>
        </w:rPr>
        <w:t>所用药剂农药必须符合国家许可标准，并提交所用药剂农药登记证、生产许可证及营业执照（三证）。</w:t>
      </w:r>
    </w:p>
    <w:p w14:paraId="328EED8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7" w:right="0" w:hanging="363"/>
        <w:jc w:val="left"/>
        <w:textAlignment w:val="auto"/>
        <w:rPr>
          <w:rFonts w:hint="eastAsia" w:ascii="仿宋" w:hAnsi="仿宋" w:eastAsia="仿宋" w:cs="仿宋"/>
          <w:sz w:val="32"/>
          <w:szCs w:val="32"/>
          <w:highlight w:val="none"/>
        </w:rPr>
      </w:pPr>
      <w:r>
        <w:rPr>
          <w:rFonts w:hint="eastAsia" w:ascii="黑体" w:hAnsi="黑体" w:eastAsia="黑体" w:cs="黑体"/>
          <w:b/>
          <w:bCs/>
          <w:sz w:val="32"/>
          <w:szCs w:val="32"/>
          <w:highlight w:val="none"/>
        </w:rPr>
        <w:t>六、灭效评估：</w:t>
      </w:r>
    </w:p>
    <w:p w14:paraId="45331B34">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7" w:right="0" w:hanging="363"/>
        <w:jc w:val="left"/>
        <w:textAlignment w:val="auto"/>
        <w:rPr>
          <w:rFonts w:hint="eastAsia" w:ascii="仿宋" w:hAnsi="仿宋" w:eastAsia="仿宋" w:cs="仿宋"/>
          <w:sz w:val="32"/>
          <w:szCs w:val="32"/>
          <w:highlight w:val="none"/>
        </w:rPr>
      </w:pPr>
      <w:r>
        <w:rPr>
          <w:rFonts w:hint="eastAsia" w:ascii="华文楷体" w:hAnsi="华文楷体" w:eastAsia="华文楷体" w:cs="华文楷体"/>
          <w:b/>
          <w:bCs/>
          <w:sz w:val="32"/>
          <w:szCs w:val="32"/>
          <w:highlight w:val="none"/>
          <w:lang w:eastAsia="zh-CN"/>
        </w:rPr>
        <w:t>（一）</w:t>
      </w:r>
      <w:r>
        <w:rPr>
          <w:rFonts w:hint="eastAsia" w:ascii="华文楷体" w:hAnsi="华文楷体" w:eastAsia="华文楷体" w:cs="华文楷体"/>
          <w:b/>
          <w:bCs/>
          <w:sz w:val="32"/>
          <w:szCs w:val="32"/>
          <w:highlight w:val="none"/>
        </w:rPr>
        <w:t>灭鼠</w:t>
      </w:r>
      <w:r>
        <w:rPr>
          <w:rFonts w:hint="eastAsia" w:ascii="华文楷体" w:hAnsi="华文楷体" w:eastAsia="华文楷体" w:cs="华文楷体"/>
          <w:b/>
          <w:bCs/>
          <w:sz w:val="32"/>
          <w:szCs w:val="32"/>
          <w:highlight w:val="none"/>
          <w:lang w:eastAsia="zh-CN"/>
        </w:rPr>
        <w:t>、</w:t>
      </w:r>
      <w:r>
        <w:rPr>
          <w:rFonts w:hint="eastAsia" w:ascii="华文楷体" w:hAnsi="华文楷体" w:eastAsia="华文楷体" w:cs="华文楷体"/>
          <w:b/>
          <w:bCs/>
          <w:sz w:val="32"/>
          <w:szCs w:val="32"/>
          <w:highlight w:val="none"/>
        </w:rPr>
        <w:t>灭蟑、灭蚊</w:t>
      </w:r>
      <w:r>
        <w:rPr>
          <w:rFonts w:hint="eastAsia" w:ascii="华文楷体" w:hAnsi="华文楷体" w:eastAsia="华文楷体" w:cs="华文楷体"/>
          <w:b/>
          <w:bCs/>
          <w:sz w:val="32"/>
          <w:szCs w:val="32"/>
          <w:highlight w:val="none"/>
          <w:lang w:eastAsia="zh-CN"/>
        </w:rPr>
        <w:t>和</w:t>
      </w:r>
      <w:r>
        <w:rPr>
          <w:rFonts w:hint="eastAsia" w:ascii="华文楷体" w:hAnsi="华文楷体" w:eastAsia="华文楷体" w:cs="华文楷体"/>
          <w:b/>
          <w:bCs/>
          <w:sz w:val="32"/>
          <w:szCs w:val="32"/>
          <w:highlight w:val="none"/>
        </w:rPr>
        <w:t>灭蝇</w:t>
      </w:r>
      <w:r>
        <w:rPr>
          <w:rFonts w:hint="eastAsia" w:ascii="华文楷体" w:hAnsi="华文楷体" w:eastAsia="华文楷体" w:cs="华文楷体"/>
          <w:b/>
          <w:bCs/>
          <w:sz w:val="32"/>
          <w:szCs w:val="32"/>
          <w:highlight w:val="none"/>
          <w:lang w:eastAsia="zh-CN"/>
        </w:rPr>
        <w:t>：</w:t>
      </w:r>
      <w:r>
        <w:rPr>
          <w:rFonts w:hint="eastAsia" w:ascii="仿宋" w:hAnsi="仿宋" w:eastAsia="仿宋" w:cs="仿宋"/>
          <w:sz w:val="32"/>
          <w:szCs w:val="32"/>
          <w:highlight w:val="none"/>
        </w:rPr>
        <w:t>以全国爱卫会发（1997）第5号文件《灭鼠、蚊、蝇、蟑螂标准》作为参考依据，灭鼠符合鼠密度低于3％为合格条件，灭蟑、灭蚊蝇合格标准以每次施工后灭效大于90％为合格。</w:t>
      </w:r>
    </w:p>
    <w:p w14:paraId="29E76B68">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7" w:right="0" w:hanging="363"/>
        <w:jc w:val="left"/>
        <w:textAlignment w:val="auto"/>
        <w:rPr>
          <w:rFonts w:hint="eastAsia" w:ascii="仿宋" w:hAnsi="仿宋" w:eastAsia="仿宋" w:cs="仿宋"/>
          <w:sz w:val="32"/>
          <w:szCs w:val="32"/>
          <w:highlight w:val="none"/>
        </w:rPr>
      </w:pPr>
      <w:r>
        <w:rPr>
          <w:rFonts w:hint="eastAsia" w:ascii="华文楷体" w:hAnsi="华文楷体" w:eastAsia="华文楷体" w:cs="华文楷体"/>
          <w:b/>
          <w:bCs/>
          <w:sz w:val="32"/>
          <w:szCs w:val="32"/>
          <w:highlight w:val="none"/>
          <w:lang w:eastAsia="zh-CN"/>
        </w:rPr>
        <w:t>（二）灭白蚁：</w:t>
      </w:r>
      <w:r>
        <w:rPr>
          <w:rFonts w:hint="default" w:ascii="仿宋" w:hAnsi="仿宋" w:eastAsia="仿宋" w:cs="仿宋"/>
          <w:sz w:val="32"/>
          <w:szCs w:val="32"/>
          <w:highlight w:val="none"/>
        </w:rPr>
        <w:t>在施药后的一段时间</w:t>
      </w:r>
      <w:r>
        <w:rPr>
          <w:rFonts w:hint="eastAsia" w:ascii="仿宋" w:hAnsi="仿宋" w:eastAsia="仿宋" w:cs="仿宋"/>
          <w:sz w:val="32"/>
          <w:szCs w:val="32"/>
          <w:highlight w:val="none"/>
          <w:lang w:eastAsia="zh-CN"/>
        </w:rPr>
        <w:t>后</w:t>
      </w:r>
      <w:r>
        <w:rPr>
          <w:rFonts w:hint="default" w:ascii="仿宋" w:hAnsi="仿宋" w:eastAsia="仿宋" w:cs="仿宋"/>
          <w:sz w:val="32"/>
          <w:szCs w:val="32"/>
          <w:highlight w:val="none"/>
        </w:rPr>
        <w:t>，</w:t>
      </w:r>
      <w:r>
        <w:rPr>
          <w:rFonts w:hint="eastAsia" w:ascii="仿宋" w:hAnsi="仿宋" w:eastAsia="仿宋" w:cs="仿宋"/>
          <w:sz w:val="32"/>
          <w:szCs w:val="32"/>
          <w:highlight w:val="none"/>
          <w:lang w:eastAsia="zh-CN"/>
        </w:rPr>
        <w:t>须</w:t>
      </w:r>
      <w:r>
        <w:rPr>
          <w:rFonts w:hint="default" w:ascii="仿宋" w:hAnsi="仿宋" w:eastAsia="仿宋" w:cs="仿宋"/>
          <w:sz w:val="32"/>
          <w:szCs w:val="32"/>
          <w:highlight w:val="none"/>
        </w:rPr>
        <w:t>持续观察区域内白蚁的活动情况</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特别关注白蚁的巢穴、蚁路、通气孔等关键区域，观察是否有新的白蚁活动迹象</w:t>
      </w:r>
      <w:r>
        <w:rPr>
          <w:rFonts w:hint="eastAsia" w:ascii="仿宋" w:hAnsi="仿宋" w:eastAsia="仿宋" w:cs="仿宋"/>
          <w:sz w:val="32"/>
          <w:szCs w:val="32"/>
          <w:highlight w:val="none"/>
          <w:lang w:eastAsia="zh-CN"/>
        </w:rPr>
        <w:t>，根据</w:t>
      </w:r>
      <w:r>
        <w:rPr>
          <w:rFonts w:hint="eastAsia" w:ascii="仿宋" w:hAnsi="仿宋" w:eastAsia="仿宋" w:cs="仿宋"/>
          <w:sz w:val="32"/>
          <w:szCs w:val="32"/>
          <w:highlight w:val="none"/>
        </w:rPr>
        <w:t>《白蚁防治施工技术规程》等国家标准或行业标准，评估防治效果是否达到标准要求</w:t>
      </w:r>
      <w:r>
        <w:rPr>
          <w:rFonts w:hint="eastAsia" w:ascii="仿宋" w:hAnsi="仿宋" w:eastAsia="仿宋" w:cs="仿宋"/>
          <w:sz w:val="32"/>
          <w:szCs w:val="32"/>
          <w:highlight w:val="none"/>
          <w:lang w:eastAsia="zh-CN"/>
        </w:rPr>
        <w:t>。</w:t>
      </w:r>
    </w:p>
    <w:p w14:paraId="5B6A75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七、服务内容及要求</w:t>
      </w:r>
    </w:p>
    <w:p w14:paraId="6633A9E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楷体" w:hAnsi="华文楷体" w:eastAsia="华文楷体" w:cs="华文楷体"/>
          <w:b/>
          <w:bCs/>
          <w:sz w:val="32"/>
          <w:szCs w:val="32"/>
          <w:highlight w:val="none"/>
        </w:rPr>
      </w:pPr>
      <w:r>
        <w:rPr>
          <w:rFonts w:hint="eastAsia" w:ascii="华文楷体" w:hAnsi="华文楷体" w:eastAsia="华文楷体" w:cs="华文楷体"/>
          <w:b/>
          <w:bCs/>
          <w:sz w:val="32"/>
          <w:szCs w:val="32"/>
          <w:highlight w:val="none"/>
        </w:rPr>
        <w:t>（一）防治频次</w:t>
      </w:r>
    </w:p>
    <w:p w14:paraId="5FF1F92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灭鼠、灭蟑每季度全面施工一次，每月定期监测</w:t>
      </w:r>
      <w:r>
        <w:rPr>
          <w:rFonts w:hint="eastAsia" w:ascii="仿宋" w:hAnsi="仿宋" w:eastAsia="仿宋" w:cs="仿宋"/>
          <w:sz w:val="32"/>
          <w:szCs w:val="32"/>
          <w:highlight w:val="none"/>
          <w:lang w:eastAsia="zh-CN"/>
        </w:rPr>
        <w:t>检查补药灭杀</w:t>
      </w:r>
      <w:r>
        <w:rPr>
          <w:rFonts w:hint="eastAsia" w:ascii="仿宋" w:hAnsi="仿宋" w:eastAsia="仿宋" w:cs="仿宋"/>
          <w:sz w:val="32"/>
          <w:szCs w:val="32"/>
          <w:highlight w:val="none"/>
        </w:rPr>
        <w:t>；</w:t>
      </w:r>
    </w:p>
    <w:p w14:paraId="1C2542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灭蚊、灭蝇：医疗区域</w:t>
      </w:r>
      <w:r>
        <w:rPr>
          <w:rFonts w:hint="eastAsia" w:ascii="仿宋" w:hAnsi="仿宋" w:eastAsia="仿宋" w:cs="仿宋"/>
          <w:sz w:val="32"/>
          <w:szCs w:val="32"/>
          <w:highlight w:val="none"/>
          <w:lang w:eastAsia="zh-CN"/>
        </w:rPr>
        <w:t>（包括室内）</w:t>
      </w:r>
      <w:r>
        <w:rPr>
          <w:rFonts w:hint="eastAsia" w:ascii="仿宋" w:hAnsi="仿宋" w:eastAsia="仿宋" w:cs="仿宋"/>
          <w:sz w:val="32"/>
          <w:szCs w:val="32"/>
          <w:highlight w:val="none"/>
        </w:rPr>
        <w:t>及医院外围环境每个月一次全年共计12次；</w:t>
      </w:r>
    </w:p>
    <w:p w14:paraId="4292F8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3.灭白蚁：遇到医院白蚁蚁害报告后，48小时内安排人员到场查看并开展灭杀工作；</w:t>
      </w:r>
    </w:p>
    <w:p w14:paraId="7E9C88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视防治效果及雨季积水量变化适当免费增加防治次数；</w:t>
      </w:r>
    </w:p>
    <w:p w14:paraId="595E05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遇有全市性开展统一爱国卫生运动及上级部门检查，</w:t>
      </w:r>
      <w:r>
        <w:rPr>
          <w:rFonts w:hint="eastAsia" w:ascii="仿宋" w:hAnsi="仿宋" w:eastAsia="仿宋" w:cs="仿宋"/>
          <w:sz w:val="32"/>
          <w:szCs w:val="32"/>
          <w:highlight w:val="none"/>
          <w:lang w:eastAsia="zh-CN"/>
        </w:rPr>
        <w:t>中标方</w:t>
      </w:r>
      <w:r>
        <w:rPr>
          <w:rFonts w:hint="eastAsia" w:ascii="仿宋" w:hAnsi="仿宋" w:eastAsia="仿宋" w:cs="仿宋"/>
          <w:sz w:val="32"/>
          <w:szCs w:val="32"/>
          <w:highlight w:val="none"/>
        </w:rPr>
        <w:t>必要时无条件免费增加防治次数，并在全年的承包期内，出现突发鼠虫密度异常升高做到随叫随到，对虫害应急控制24小时内完成；对鼠害应急控制48小时内完成。</w:t>
      </w:r>
    </w:p>
    <w:p w14:paraId="44A7BF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rPr>
      </w:pPr>
      <w:r>
        <w:rPr>
          <w:rFonts w:hint="eastAsia" w:ascii="华文楷体" w:hAnsi="华文楷体" w:eastAsia="华文楷体" w:cs="华文楷体"/>
          <w:b/>
          <w:bCs/>
          <w:sz w:val="32"/>
          <w:szCs w:val="32"/>
          <w:highlight w:val="none"/>
        </w:rPr>
        <w:t>（二）防治原则：</w:t>
      </w:r>
      <w:r>
        <w:rPr>
          <w:rFonts w:hint="eastAsia" w:ascii="仿宋" w:hAnsi="仿宋" w:eastAsia="仿宋" w:cs="仿宋"/>
          <w:sz w:val="32"/>
          <w:szCs w:val="32"/>
          <w:highlight w:val="none"/>
        </w:rPr>
        <w:t>以环境治理、化学灭治、物理捕杀相结合的综合措施有组织、有计划的开展为防治原则。</w:t>
      </w:r>
    </w:p>
    <w:p w14:paraId="559DC7D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楷体" w:hAnsi="华文楷体" w:eastAsia="华文楷体" w:cs="华文楷体"/>
          <w:b/>
          <w:bCs/>
          <w:sz w:val="32"/>
          <w:szCs w:val="32"/>
          <w:highlight w:val="none"/>
        </w:rPr>
      </w:pPr>
      <w:r>
        <w:rPr>
          <w:rFonts w:hint="eastAsia" w:ascii="华文楷体" w:hAnsi="华文楷体" w:eastAsia="华文楷体" w:cs="华文楷体"/>
          <w:b/>
          <w:bCs/>
          <w:sz w:val="32"/>
          <w:szCs w:val="32"/>
          <w:highlight w:val="none"/>
        </w:rPr>
        <w:t>（三）防治后达到的总体目标</w:t>
      </w:r>
    </w:p>
    <w:p w14:paraId="2742659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重点场所（食堂、办公室、医疗区域等）平均鼠密度达到国家标准，即低于3%；</w:t>
      </w:r>
    </w:p>
    <w:p w14:paraId="2A1D344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2</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其他场所（绿化带、停车场周边等）外环境公共区域平均鼠密度基本达到广西自治区标准，即低于5%；</w:t>
      </w:r>
    </w:p>
    <w:p w14:paraId="70F2E21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3</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室内无鼠尸滞留，无污染环境；</w:t>
      </w:r>
    </w:p>
    <w:p w14:paraId="3DEB454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配合市政府在年内开展的每次爱国卫生运动，完成蟑、蝇、蚊孳生地（化粪池、下水道）杀灭成若虫处理，并通过检查验收。</w:t>
      </w:r>
    </w:p>
    <w:p w14:paraId="02F6C42E">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47" w:right="0" w:hanging="363"/>
        <w:jc w:val="lef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灭杀后，医院没</w:t>
      </w:r>
      <w:r>
        <w:rPr>
          <w:rFonts w:hint="eastAsia" w:ascii="仿宋" w:hAnsi="仿宋" w:eastAsia="仿宋" w:cs="仿宋"/>
          <w:sz w:val="32"/>
          <w:szCs w:val="32"/>
          <w:highlight w:val="none"/>
        </w:rPr>
        <w:t>有新的白蚁活动迹象</w:t>
      </w:r>
      <w:r>
        <w:rPr>
          <w:rFonts w:hint="eastAsia" w:ascii="仿宋" w:hAnsi="仿宋" w:eastAsia="仿宋" w:cs="仿宋"/>
          <w:sz w:val="32"/>
          <w:szCs w:val="32"/>
          <w:highlight w:val="none"/>
          <w:lang w:eastAsia="zh-CN"/>
        </w:rPr>
        <w:t>。</w:t>
      </w:r>
    </w:p>
    <w:p w14:paraId="7C303D9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华文楷体" w:hAnsi="华文楷体" w:eastAsia="华文楷体" w:cs="华文楷体"/>
          <w:b/>
          <w:bCs/>
          <w:sz w:val="32"/>
          <w:szCs w:val="32"/>
          <w:highlight w:val="none"/>
        </w:rPr>
      </w:pPr>
      <w:r>
        <w:rPr>
          <w:rFonts w:hint="eastAsia" w:ascii="华文楷体" w:hAnsi="华文楷体" w:eastAsia="华文楷体" w:cs="华文楷体"/>
          <w:b/>
          <w:bCs/>
          <w:sz w:val="32"/>
          <w:szCs w:val="32"/>
          <w:highlight w:val="none"/>
        </w:rPr>
        <w:t>（四）服务事项的内容及要求</w:t>
      </w:r>
    </w:p>
    <w:p w14:paraId="08369A6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灭鼠</w:t>
      </w:r>
    </w:p>
    <w:p w14:paraId="2F8F39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（1）用化学药物灭治为主、物理诱捕为辅，按选用的药物、饵料配制高效低毒的毒饵，所采用药物为国家允许使用的慢性抗凝血灭鼠剂。</w:t>
      </w:r>
    </w:p>
    <w:p w14:paraId="2779CC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（2）鼠密度相对较低或在不可以使用药物的情况下，则灭鼠主要采取有针对性的物理方法防治，如鼠夹法、鼠笼法、粘胶法等，保证不构成污染及不造成人员伤害。</w:t>
      </w:r>
    </w:p>
    <w:p w14:paraId="367635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（3）不影响医院环境美观、整洁情况下外围进行隐蔽性直接投药。</w:t>
      </w:r>
    </w:p>
    <w:p w14:paraId="3596E2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（4）食堂内在确保安全的情况下也可以直接投放，或选用设专用盒投药保证药物对食品不构成污染及不造成人员误食中毒。</w:t>
      </w:r>
    </w:p>
    <w:p w14:paraId="7B12BB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（5）在鼠类活动频繁或易于进入食堂的位置设防护网或加大用药量，多设点投饵、争取把外来鼠密度控制到最低程度。</w:t>
      </w:r>
    </w:p>
    <w:p w14:paraId="16F8D7B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每次投药灭鼠要进行4－5天的连续投药，每天早上观察毒饵消耗情况；对于食堂区域，要求在早上开餐前清扫食堂内的鼠药（由食堂清扫），扫出的药饵由公司处理，每天下午进行补投，使投药达到空间饱和、时间饱和药量饱和的要求，确保灭鼠达到最佳效果。</w:t>
      </w:r>
    </w:p>
    <w:p w14:paraId="14CCB6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（7）清捡死鼠，从投完药后的第二天起七天内公司有专人负责配合清捡死鼠，在灭鼠期内如发现有不易查找的腐臭死鼠，接到通知后2小时内到达现场进行处理。</w:t>
      </w:r>
    </w:p>
    <w:p w14:paraId="579012D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（8）灭鼠后鼠密度调查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在灭鼠后第十五天左右进行一次鼠密度调查，确定灭鼠效果，如还发现有鼠情的场所则及时采取措施进行补救，使灭鼠达到预期效果。</w:t>
      </w:r>
    </w:p>
    <w:p w14:paraId="2A6C9B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（9）灭鼠投药期间所有垃圾要在当天清运。</w:t>
      </w:r>
    </w:p>
    <w:p w14:paraId="176A6CA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rPr>
        <w:t>2</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灭蟑螂</w:t>
      </w:r>
      <w:r>
        <w:rPr>
          <w:rFonts w:hint="eastAsia" w:ascii="仿宋" w:hAnsi="仿宋" w:eastAsia="仿宋" w:cs="仿宋"/>
          <w:b/>
          <w:bCs/>
          <w:sz w:val="32"/>
          <w:szCs w:val="32"/>
          <w:highlight w:val="none"/>
        </w:rPr>
        <w:t xml:space="preserve">   </w:t>
      </w:r>
    </w:p>
    <w:p w14:paraId="7ED7F3D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（1）根据蟑螂的种类（大蠊或小蠊等）及其主要栖息、活动场所情况，选用灭蟑药剂，所用灭蟑器械均为国内外先进器械，所选的灭蟑剂为高效低毒的进口或国内优质药剂，保证灭效及安全卫生。</w:t>
      </w:r>
    </w:p>
    <w:p w14:paraId="3AE825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（2）对于下水道、水沟及粪池等密闭的场所，采用热烟雾机进行灭蟑，烟雾剂</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rPr>
        <w:t>高效低毒的进口或国内优质药剂。</w:t>
      </w:r>
    </w:p>
    <w:p w14:paraId="41A897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（3）食堂外围非密闭场所，喷雾直接杀死蟑螂，所用药物为氟虫氨及毒死蜱类复配悬浮剂。</w:t>
      </w:r>
    </w:p>
    <w:p w14:paraId="5AF8F7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（4）食堂内采用药剂气味小，施药后不留痕迹，不影响环境清洁，采用进口或国内优质药剂高效安全的卫生杀虫剂，喷雾器在确保安全的情况下实施滞</w:t>
      </w:r>
      <w:r>
        <w:rPr>
          <w:rFonts w:hint="eastAsia" w:ascii="仿宋" w:hAnsi="仿宋" w:eastAsia="仿宋" w:cs="仿宋"/>
          <w:sz w:val="32"/>
          <w:szCs w:val="32"/>
          <w:highlight w:val="none"/>
          <w:lang w:eastAsia="zh-CN"/>
        </w:rPr>
        <w:t>留</w:t>
      </w:r>
      <w:r>
        <w:rPr>
          <w:rFonts w:hint="eastAsia" w:ascii="仿宋" w:hAnsi="仿宋" w:eastAsia="仿宋" w:cs="仿宋"/>
          <w:sz w:val="32"/>
          <w:szCs w:val="32"/>
          <w:highlight w:val="none"/>
        </w:rPr>
        <w:t>喷洒技术。</w:t>
      </w:r>
    </w:p>
    <w:p w14:paraId="334341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（5）对于不宜直接喷洒的场所，用高效灭蟑毒饵或生物制剂的膏饵以注射枪施药于蟑螂经常活动的场所如碗柜、缝隙等处，让蟑螂取食相互传染中毒死亡。</w:t>
      </w:r>
    </w:p>
    <w:p w14:paraId="772F0D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highlight w:val="none"/>
        </w:rPr>
      </w:pPr>
      <w:r>
        <w:rPr>
          <w:rFonts w:hint="eastAsia" w:ascii="仿宋" w:hAnsi="仿宋" w:eastAsia="仿宋" w:cs="仿宋"/>
          <w:b w:val="0"/>
          <w:bCs w:val="0"/>
          <w:sz w:val="32"/>
          <w:szCs w:val="32"/>
          <w:highlight w:val="none"/>
        </w:rPr>
        <w:t>3</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rPr>
        <w:t>灭蚊、灭蝇</w:t>
      </w:r>
    </w:p>
    <w:p w14:paraId="19E367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（1）根据蚊蝇的种类及其主要栖息、活动场所，选用灭蚊蝇药剂，所用灭蚊灭蝇器械均为国内外专业先进器械，所选的灭蚊蝇剂为高效低毒的进口或国内优质药剂，保证灭效及安全卫生。</w:t>
      </w:r>
    </w:p>
    <w:p w14:paraId="47E087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（2）对于院区草地、垃圾处、绿化带等外围环境，采用喷雾机机械施药，杀灭幼蚊虫、幼蝇、蛹，并控制有害生物孳生，以进口或国产成蝇蚊杀灭悬浮剂作滞留喷洒灭治成蝇、蚊。</w:t>
      </w:r>
    </w:p>
    <w:p w14:paraId="5FB3F25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3）食堂内以喷雾器进行常量喷雾滞留法灭蚊蝇（所选的灭蚊蝇剂为高效低毒的进口或国内优质药剂，保证灭效及安全卫生），气味小、不留痕迹；厨房内主要以涂抹法施药或辅助物理法如捕蝇笼或粘蝇纸等。所用药剂为“加强蝇必净”、“奋斗呐”、“攻百害”、“拜虫杀”等。常量滞留喷雾法灭蝇，施药处为餐厅的墙面、窗框，天顶及饭堂内的各吊线等。</w:t>
      </w:r>
    </w:p>
    <w:p w14:paraId="0EAA4F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（4）明水道、明水沟，粪池等密闭的场所，采用常量法喷雾直接杀死蝇的卵及幼虫，破坏蝇的繁殖环境。</w:t>
      </w:r>
    </w:p>
    <w:p w14:paraId="4381AD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（5）对院内积水处采取微生物杀虫剂进行处理水体防止蚊虫孳生。</w:t>
      </w:r>
    </w:p>
    <w:p w14:paraId="482EC6C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（6）对院内树木以“环卫乐”卫生杀虫剂进行喷雾灭虫。以杀灭栖息地的成蚊、蝇。</w:t>
      </w:r>
    </w:p>
    <w:p w14:paraId="5DA6E5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灭</w:t>
      </w:r>
      <w:r>
        <w:rPr>
          <w:rFonts w:hint="eastAsia" w:ascii="仿宋" w:hAnsi="仿宋" w:eastAsia="仿宋" w:cs="仿宋"/>
          <w:b w:val="0"/>
          <w:bCs w:val="0"/>
          <w:sz w:val="32"/>
          <w:szCs w:val="32"/>
          <w:highlight w:val="none"/>
          <w:lang w:eastAsia="zh-CN"/>
        </w:rPr>
        <w:t>白蚁</w:t>
      </w:r>
    </w:p>
    <w:p w14:paraId="1D5BE5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）中标方</w:t>
      </w:r>
      <w:r>
        <w:rPr>
          <w:rFonts w:hint="eastAsia" w:ascii="仿宋" w:hAnsi="仿宋" w:eastAsia="仿宋" w:cs="仿宋"/>
          <w:sz w:val="32"/>
          <w:szCs w:val="32"/>
          <w:highlight w:val="none"/>
          <w:lang w:val="en-US" w:eastAsia="zh-CN"/>
        </w:rPr>
        <w:t>接到院方白蚁蚁害报告、技术人员到达现场后，根据蚁害情况利用诱杀法（</w:t>
      </w:r>
      <w:r>
        <w:rPr>
          <w:rFonts w:hint="default" w:ascii="仿宋" w:hAnsi="仿宋" w:eastAsia="仿宋" w:cs="仿宋"/>
          <w:sz w:val="32"/>
          <w:szCs w:val="32"/>
          <w:highlight w:val="none"/>
          <w:lang w:val="en-US" w:eastAsia="zh-CN"/>
        </w:rPr>
        <w:t>利用白蚁的趋食性，在白蚁经常出没的地方投放毒饵，如灭蚁灵、白蚁粉等，引诱白蚁取食后中毒死亡</w:t>
      </w:r>
      <w:r>
        <w:rPr>
          <w:rFonts w:hint="eastAsia" w:ascii="仿宋" w:hAnsi="仿宋" w:eastAsia="仿宋" w:cs="仿宋"/>
          <w:sz w:val="32"/>
          <w:szCs w:val="32"/>
          <w:highlight w:val="none"/>
          <w:lang w:val="en-US" w:eastAsia="zh-CN"/>
        </w:rPr>
        <w:t>）或</w:t>
      </w:r>
      <w:r>
        <w:rPr>
          <w:rFonts w:hint="default" w:ascii="仿宋" w:hAnsi="仿宋" w:eastAsia="仿宋" w:cs="仿宋"/>
          <w:sz w:val="32"/>
          <w:szCs w:val="32"/>
          <w:highlight w:val="none"/>
          <w:lang w:val="en-US" w:eastAsia="zh-CN"/>
        </w:rPr>
        <w:t>喷洒药剂</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使用专业的杀虫剂对白蚁巢穴、蚁路等进行喷洒，以杀死白蚁</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w:t>
      </w:r>
    </w:p>
    <w:p w14:paraId="509395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）灭杀后，中标方须定期检查院方的房屋是否有新的白蚁危害的迹象，如木质结构变形、空洞、蚁路等，以便及时发现并处理。</w:t>
      </w:r>
    </w:p>
    <w:p w14:paraId="22E5B23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C333D"/>
    <w:multiLevelType w:val="multilevel"/>
    <w:tmpl w:val="82EC333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I4MmYyMTgwNzUzZTBjNTlkM2U3ZGEzMmRlYTkifQ=="/>
  </w:docVars>
  <w:rsids>
    <w:rsidRoot w:val="00000000"/>
    <w:rsid w:val="0380706D"/>
    <w:rsid w:val="07A0620E"/>
    <w:rsid w:val="0B91053F"/>
    <w:rsid w:val="0C5A4D20"/>
    <w:rsid w:val="1E1B01A9"/>
    <w:rsid w:val="2D797D76"/>
    <w:rsid w:val="3F2C02FB"/>
    <w:rsid w:val="43D75D99"/>
    <w:rsid w:val="4AA44003"/>
    <w:rsid w:val="4D4E54C8"/>
    <w:rsid w:val="51F021AD"/>
    <w:rsid w:val="5BC66454"/>
    <w:rsid w:val="63494739"/>
    <w:rsid w:val="67507901"/>
    <w:rsid w:val="675106C3"/>
    <w:rsid w:val="6A596224"/>
    <w:rsid w:val="7172202D"/>
    <w:rsid w:val="73EF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2468</Words>
  <Characters>2508</Characters>
  <Lines>0</Lines>
  <Paragraphs>0</Paragraphs>
  <TotalTime>845</TotalTime>
  <ScaleCrop>false</ScaleCrop>
  <LinksUpToDate>false</LinksUpToDate>
  <CharactersWithSpaces>2523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2024-06-13T08:50:00Z</dcterms:created>
  <dc:creator>Administrator</dc:creator>
  <cp:lastModifiedBy>赵东宁</cp:lastModifiedBy>
  <dcterms:modified xsi:type="dcterms:W3CDTF">2024-08-20T08:32:38Z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06BF7186A9E247C2A79E1C75F15DB5D4_12</vt:lpwstr>
  </property>
</Properties>
</file>